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distribute"/>
        <w:rPr>
          <w:b/>
          <w:sz w:val="28"/>
          <w:szCs w:val="28"/>
        </w:rPr>
      </w:pPr>
      <w:r>
        <w:rPr>
          <w:rFonts w:hint="eastAsia"/>
          <w:b/>
          <w:color w:val="FF0000"/>
          <w:w w:val="103"/>
          <w:sz w:val="52"/>
          <w:szCs w:val="48"/>
        </w:rPr>
        <w:t>全国机械职业教育教学指导委员会</w:t>
      </w:r>
    </w:p>
    <w:p>
      <w:pPr>
        <w:spacing w:line="500" w:lineRule="exact"/>
        <w:rPr>
          <w:b/>
          <w:sz w:val="28"/>
          <w:szCs w:val="28"/>
        </w:rPr>
      </w:pPr>
      <w:r>
        <w:rPr>
          <w:rFonts w:ascii="黑体" w:hAnsi="黑体" w:eastAsia="黑体" w:cs="Times New Roman"/>
          <w:kern w:val="2"/>
          <w:sz w:val="30"/>
          <w:szCs w:val="30"/>
          <w:lang w:val="en-US" w:eastAsia="zh-CN" w:bidi="ar-SA"/>
        </w:rPr>
        <w:pict>
          <v:line id="Line 2" o:spid="_x0000_s1027" style="position:absolute;left:0;flip:y;margin-left:-3.45pt;margin-top:11.35pt;height:1.05pt;width:500.6pt;rotation:0f;z-index:25165824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p>
    <w:p>
      <w:pPr>
        <w:spacing w:line="560" w:lineRule="exact"/>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机职指委函</w:t>
      </w:r>
      <w:r>
        <w:rPr>
          <w:rFonts w:hint="eastAsia" w:ascii="微软雅黑" w:hAnsi="微软雅黑" w:eastAsia="微软雅黑" w:cs="微软雅黑"/>
          <w:sz w:val="30"/>
          <w:szCs w:val="30"/>
        </w:rPr>
        <w:t>〔</w:t>
      </w:r>
      <w:r>
        <w:rPr>
          <w:rFonts w:hint="eastAsia" w:ascii="仿宋_GB2312" w:hAnsi="仿宋_GB2312" w:eastAsia="仿宋_GB2312" w:cs="仿宋_GB2312"/>
          <w:sz w:val="30"/>
          <w:szCs w:val="30"/>
        </w:rPr>
        <w:t>2014</w:t>
      </w:r>
      <w:r>
        <w:rPr>
          <w:rFonts w:hint="eastAsia" w:ascii="微软雅黑" w:hAnsi="微软雅黑" w:eastAsia="微软雅黑" w:cs="微软雅黑"/>
          <w:sz w:val="30"/>
          <w:szCs w:val="30"/>
        </w:rPr>
        <w:t>〕</w:t>
      </w:r>
      <w:r>
        <w:rPr>
          <w:rFonts w:hint="eastAsia" w:ascii="仿宋_GB2312" w:hAnsi="仿宋_GB2312" w:eastAsia="仿宋_GB2312" w:cs="仿宋_GB2312"/>
          <w:sz w:val="30"/>
          <w:szCs w:val="30"/>
          <w:lang w:val="en-US" w:eastAsia="zh-CN"/>
        </w:rPr>
        <w:t>38</w:t>
      </w:r>
      <w:r>
        <w:rPr>
          <w:rFonts w:hint="eastAsia" w:ascii="仿宋_GB2312" w:hAnsi="仿宋_GB2312" w:eastAsia="仿宋_GB2312" w:cs="仿宋_GB2312"/>
          <w:sz w:val="30"/>
          <w:szCs w:val="30"/>
        </w:rPr>
        <w:t>号</w:t>
      </w:r>
    </w:p>
    <w:p>
      <w:pPr>
        <w:spacing w:line="520" w:lineRule="exact"/>
        <w:jc w:val="center"/>
        <w:rPr>
          <w:rFonts w:ascii="宋体" w:hAnsi="宋体" w:cs="Vrinda"/>
          <w:b/>
          <w:bCs/>
          <w:color w:val="000000"/>
          <w:sz w:val="36"/>
          <w:szCs w:val="36"/>
        </w:rPr>
      </w:pPr>
    </w:p>
    <w:p>
      <w:pPr>
        <w:spacing w:line="52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关于召开2014年全国职业院校技能大赛</w:t>
      </w:r>
    </w:p>
    <w:p>
      <w:pPr>
        <w:spacing w:line="52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高职组</w:t>
      </w:r>
      <w:r>
        <w:rPr>
          <w:rFonts w:hint="eastAsia" w:ascii="仿宋_GB2312" w:hAnsi="仿宋_GB2312" w:eastAsia="仿宋_GB2312" w:cs="仿宋_GB2312"/>
          <w:b/>
          <w:bCs/>
          <w:color w:val="000000"/>
          <w:sz w:val="36"/>
          <w:szCs w:val="36"/>
          <w:lang w:eastAsia="zh-CN"/>
        </w:rPr>
        <w:t>“</w:t>
      </w:r>
      <w:r>
        <w:rPr>
          <w:rFonts w:hint="eastAsia" w:ascii="仿宋_GB2312" w:hAnsi="仿宋_GB2312" w:eastAsia="仿宋_GB2312" w:cs="仿宋_GB2312"/>
          <w:b/>
          <w:bCs/>
          <w:color w:val="000000"/>
          <w:sz w:val="36"/>
          <w:szCs w:val="36"/>
        </w:rPr>
        <w:t>数控机床装调、维修与升级改造</w:t>
      </w:r>
      <w:r>
        <w:rPr>
          <w:rFonts w:hint="eastAsia" w:ascii="仿宋_GB2312" w:hAnsi="仿宋_GB2312" w:eastAsia="仿宋_GB2312" w:cs="仿宋_GB2312"/>
          <w:b/>
          <w:bCs/>
          <w:color w:val="000000"/>
          <w:sz w:val="36"/>
          <w:szCs w:val="36"/>
          <w:lang w:eastAsia="zh-CN"/>
        </w:rPr>
        <w:t>”</w:t>
      </w:r>
      <w:r>
        <w:rPr>
          <w:rFonts w:hint="eastAsia" w:ascii="仿宋_GB2312" w:hAnsi="仿宋_GB2312" w:eastAsia="仿宋_GB2312" w:cs="仿宋_GB2312"/>
          <w:b/>
          <w:bCs/>
          <w:color w:val="000000"/>
          <w:sz w:val="36"/>
          <w:szCs w:val="36"/>
        </w:rPr>
        <w:t>、</w:t>
      </w:r>
    </w:p>
    <w:p>
      <w:pPr>
        <w:spacing w:line="52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中职组</w:t>
      </w:r>
      <w:r>
        <w:rPr>
          <w:rFonts w:hint="eastAsia" w:ascii="仿宋_GB2312" w:hAnsi="仿宋_GB2312" w:eastAsia="仿宋_GB2312" w:cs="仿宋_GB2312"/>
          <w:b/>
          <w:bCs/>
          <w:color w:val="000000"/>
          <w:sz w:val="36"/>
          <w:szCs w:val="36"/>
          <w:lang w:eastAsia="zh-CN"/>
        </w:rPr>
        <w:t>“</w:t>
      </w:r>
      <w:r>
        <w:rPr>
          <w:rFonts w:hint="eastAsia" w:ascii="仿宋_GB2312" w:hAnsi="仿宋_GB2312" w:eastAsia="仿宋_GB2312" w:cs="仿宋_GB2312"/>
          <w:b/>
          <w:bCs/>
          <w:color w:val="000000"/>
          <w:sz w:val="36"/>
          <w:szCs w:val="36"/>
        </w:rPr>
        <w:t>电机装配与运行检测</w:t>
      </w:r>
      <w:r>
        <w:rPr>
          <w:rFonts w:hint="eastAsia" w:ascii="仿宋_GB2312" w:hAnsi="仿宋_GB2312" w:eastAsia="仿宋_GB2312" w:cs="仿宋_GB2312"/>
          <w:b/>
          <w:bCs/>
          <w:color w:val="000000"/>
          <w:sz w:val="36"/>
          <w:szCs w:val="36"/>
          <w:lang w:eastAsia="zh-CN"/>
        </w:rPr>
        <w:t>”</w:t>
      </w:r>
      <w:r>
        <w:rPr>
          <w:rFonts w:hint="eastAsia" w:ascii="仿宋_GB2312" w:hAnsi="仿宋_GB2312" w:eastAsia="仿宋_GB2312" w:cs="仿宋_GB2312"/>
          <w:b/>
          <w:bCs/>
          <w:color w:val="000000"/>
          <w:sz w:val="36"/>
          <w:szCs w:val="36"/>
        </w:rPr>
        <w:t>等赛项总结会的通知</w:t>
      </w:r>
    </w:p>
    <w:p>
      <w:pPr>
        <w:spacing w:line="560" w:lineRule="exact"/>
        <w:jc w:val="left"/>
        <w:rPr>
          <w:rFonts w:ascii="仿宋_GB2312" w:hAnsi="仿宋_GB2312" w:eastAsia="仿宋_GB2312" w:cs="仿宋_GB2312"/>
          <w:bCs/>
          <w:color w:val="000000"/>
          <w:sz w:val="30"/>
          <w:szCs w:val="30"/>
        </w:rPr>
      </w:pPr>
    </w:p>
    <w:p>
      <w:pPr>
        <w:spacing w:line="560" w:lineRule="exact"/>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各有关职业学校、相关人员：</w:t>
      </w:r>
    </w:p>
    <w:p>
      <w:pPr>
        <w:spacing w:line="560" w:lineRule="exact"/>
        <w:ind w:firstLine="600" w:firstLineChars="2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2014年全国职业院校技能大赛已圆满结束，为及时总结经验，更好地发挥全国职业院校技能大赛对职业教育改革以及行业人才培养的促进作用，引领职业院校现代制造类专业建设和教学改革，促进竞赛成果向教学转化，提高教学质量，助推职业教育的良性发展，全国机械职业教育教学指导委员会（简称行指委）经研究，决定于2015年1月上旬在天津市举办全国职业院校技能大赛高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数控机床装调、维修与升级改造</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、中职组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电机装配与运行检测</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户式中央空调安装与调试</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数控车床装调与维修技术</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等四个赛项的总结会。现将有关事项通知如下：</w:t>
      </w:r>
    </w:p>
    <w:p>
      <w:pPr>
        <w:pStyle w:val="10"/>
        <w:numPr>
          <w:ilvl w:val="0"/>
          <w:numId w:val="1"/>
        </w:numPr>
        <w:spacing w:line="560" w:lineRule="exact"/>
        <w:ind w:left="0" w:firstLine="602"/>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组织机构</w:t>
      </w:r>
    </w:p>
    <w:p>
      <w:pPr>
        <w:pStyle w:val="10"/>
        <w:spacing w:line="560" w:lineRule="exact"/>
        <w:ind w:left="420" w:leftChars="200" w:firstLine="0" w:firstLineChars="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（一）主办单位：全国机械职业教育教学指导委员会</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 xml:space="preserve">        机械工业教育发展中心</w:t>
      </w:r>
    </w:p>
    <w:p>
      <w:pPr>
        <w:pStyle w:val="10"/>
        <w:spacing w:line="560" w:lineRule="exact"/>
        <w:ind w:left="420" w:leftChars="200" w:firstLine="0" w:firstLineChars="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（二）承办单位：天津中德职业技术学院</w:t>
      </w:r>
    </w:p>
    <w:p>
      <w:pPr>
        <w:pStyle w:val="10"/>
        <w:spacing w:line="560" w:lineRule="exact"/>
        <w:ind w:left="420" w:leftChars="200" w:firstLine="0" w:firstLineChars="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（三）支持单位：浙江亚龙教育装备股份有限公司</w:t>
      </w:r>
    </w:p>
    <w:p>
      <w:pPr>
        <w:pStyle w:val="10"/>
        <w:numPr>
          <w:ilvl w:val="0"/>
          <w:numId w:val="1"/>
        </w:numPr>
        <w:spacing w:line="560" w:lineRule="exact"/>
        <w:ind w:left="0" w:firstLine="602"/>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会议安排</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（一）大赛专家组、裁判长对2014年高职组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数控机床装调、维修与升级改造</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、中职组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电机装配与运行检测</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户式中央空调安装与调试</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数控车床装调与维修技术</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等四个赛项进行总结、点评，重点分析比赛中出现的主要问题及解决方法。</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（二）交流训练指导经验</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交流以赛促教、以赛促改、以赛促发展的经验。</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（三）以提升职业教育服务产业发展能力为重点，探讨打造机械行业品牌竞争项目的方法和途径。</w:t>
      </w:r>
    </w:p>
    <w:p>
      <w:pPr>
        <w:pStyle w:val="10"/>
        <w:numPr>
          <w:ilvl w:val="0"/>
          <w:numId w:val="1"/>
        </w:numPr>
        <w:spacing w:line="560" w:lineRule="exact"/>
        <w:ind w:left="0" w:firstLine="602"/>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会议时间和地点</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（一）会议时间：2015年1月9日，1月8日全天报到。</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（二）会议地点：天津中德职业技术学院</w:t>
      </w:r>
    </w:p>
    <w:p>
      <w:pPr>
        <w:pStyle w:val="10"/>
        <w:spacing w:line="560" w:lineRule="exact"/>
        <w:ind w:firstLine="600"/>
        <w:jc w:val="lef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（三）报到地点：天津中德职业技术学院 培训公寓H5</w:t>
      </w:r>
    </w:p>
    <w:p>
      <w:pPr>
        <w:pStyle w:val="10"/>
        <w:spacing w:line="560" w:lineRule="exact"/>
        <w:ind w:firstLine="600"/>
        <w:jc w:val="left"/>
        <w:rPr>
          <w:rFonts w:ascii="仿宋_GB2312" w:hAnsi="仿宋_GB2312" w:eastAsia="仿宋_GB2312" w:cs="仿宋_GB2312"/>
          <w:bCs/>
          <w:color w:val="FF0000"/>
          <w:sz w:val="30"/>
          <w:szCs w:val="30"/>
        </w:rPr>
      </w:pPr>
      <w:r>
        <w:rPr>
          <w:rFonts w:hint="eastAsia" w:ascii="仿宋_GB2312" w:hAnsi="仿宋_GB2312" w:eastAsia="仿宋_GB2312" w:cs="仿宋_GB2312"/>
          <w:bCs/>
          <w:color w:val="000000"/>
          <w:sz w:val="30"/>
          <w:szCs w:val="30"/>
        </w:rPr>
        <w:t xml:space="preserve">     （地址：天津市津南区海河教育园区雅深路2号）</w:t>
      </w:r>
    </w:p>
    <w:p>
      <w:pPr>
        <w:pStyle w:val="10"/>
        <w:numPr>
          <w:ilvl w:val="0"/>
          <w:numId w:val="1"/>
        </w:numPr>
        <w:spacing w:line="560" w:lineRule="exact"/>
        <w:ind w:left="0" w:firstLine="602"/>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参会人员</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（一）2014年高职组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数控机床装调、维修与升级改造</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、中职组</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电机装配与运行检测</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户式中央空调安装与调试</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数控车床装调与维修技术</w:t>
      </w: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rPr>
        <w:t>等四个赛项的执委会主要成员</w:t>
      </w:r>
      <w:r>
        <w:rPr>
          <w:rFonts w:hint="eastAsia" w:ascii="仿宋_GB2312" w:hAnsi="仿宋_GB2312" w:eastAsia="仿宋_GB2312" w:cs="仿宋_GB2312"/>
          <w:bCs/>
          <w:color w:val="000000"/>
          <w:sz w:val="30"/>
          <w:szCs w:val="30"/>
          <w:lang w:eastAsia="zh-CN"/>
        </w:rPr>
        <w:t>、专家组成员</w:t>
      </w:r>
      <w:r>
        <w:rPr>
          <w:rFonts w:hint="eastAsia" w:ascii="仿宋_GB2312" w:hAnsi="仿宋_GB2312" w:eastAsia="仿宋_GB2312" w:cs="仿宋_GB2312"/>
          <w:bCs/>
          <w:color w:val="000000"/>
          <w:sz w:val="30"/>
          <w:szCs w:val="30"/>
        </w:rPr>
        <w:t>以及各赛项裁判长。</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（二）以上四个赛项各代表队领队、指导教师代表各一人。</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（三）职业学校加工制造类</w:t>
      </w:r>
      <w:r>
        <w:rPr>
          <w:rFonts w:hint="eastAsia" w:ascii="仿宋_GB2312" w:hAnsi="仿宋_GB2312" w:eastAsia="仿宋_GB2312" w:cs="仿宋_GB2312"/>
          <w:bCs/>
          <w:color w:val="000000"/>
          <w:sz w:val="30"/>
          <w:szCs w:val="30"/>
          <w:lang w:eastAsia="zh-CN"/>
        </w:rPr>
        <w:t>相关</w:t>
      </w:r>
      <w:r>
        <w:rPr>
          <w:rFonts w:hint="eastAsia" w:ascii="仿宋_GB2312" w:hAnsi="仿宋_GB2312" w:eastAsia="仿宋_GB2312" w:cs="仿宋_GB2312"/>
          <w:bCs/>
          <w:color w:val="000000"/>
          <w:sz w:val="30"/>
          <w:szCs w:val="30"/>
        </w:rPr>
        <w:t>专业的专业负责人或担任过比赛指导教师的实习实训教师代表。</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（四）相关行业</w:t>
      </w:r>
      <w:r>
        <w:rPr>
          <w:rFonts w:hint="eastAsia" w:ascii="仿宋_GB2312" w:hAnsi="仿宋_GB2312" w:eastAsia="仿宋_GB2312" w:cs="仿宋_GB2312"/>
          <w:bCs/>
          <w:color w:val="000000"/>
          <w:sz w:val="30"/>
          <w:szCs w:val="30"/>
          <w:lang w:eastAsia="zh-CN"/>
        </w:rPr>
        <w:t>、企业</w:t>
      </w:r>
      <w:bookmarkStart w:id="0" w:name="_GoBack"/>
      <w:bookmarkEnd w:id="0"/>
      <w:r>
        <w:rPr>
          <w:rFonts w:hint="eastAsia" w:ascii="仿宋_GB2312" w:hAnsi="仿宋_GB2312" w:eastAsia="仿宋_GB2312" w:cs="仿宋_GB2312"/>
          <w:bCs/>
          <w:color w:val="000000"/>
          <w:sz w:val="30"/>
          <w:szCs w:val="30"/>
        </w:rPr>
        <w:t>专家代表。</w:t>
      </w:r>
    </w:p>
    <w:p>
      <w:pPr>
        <w:pStyle w:val="10"/>
        <w:numPr>
          <w:ilvl w:val="0"/>
          <w:numId w:val="1"/>
        </w:numPr>
        <w:spacing w:line="560" w:lineRule="exact"/>
        <w:ind w:left="0" w:firstLine="602"/>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相关事宜</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（一）会议不收取会务费，食宿统一安排，费用自理。</w:t>
      </w:r>
      <w:r>
        <w:rPr>
          <w:rFonts w:hint="eastAsia" w:ascii="仿宋_GB2312" w:hAnsi="仿宋_GB2312" w:eastAsia="仿宋_GB2312" w:cs="仿宋_GB2312"/>
          <w:bCs/>
          <w:color w:val="000000"/>
          <w:sz w:val="30"/>
          <w:szCs w:val="30"/>
          <w:lang w:eastAsia="zh-CN"/>
        </w:rPr>
        <w:t>住</w:t>
      </w:r>
      <w:r>
        <w:rPr>
          <w:rFonts w:hint="eastAsia" w:ascii="仿宋_GB2312" w:hAnsi="仿宋_GB2312" w:eastAsia="仿宋_GB2312" w:cs="仿宋_GB2312"/>
          <w:bCs/>
          <w:color w:val="000000"/>
          <w:sz w:val="30"/>
          <w:szCs w:val="30"/>
        </w:rPr>
        <w:t>宿费144元/人/天/床，单人包房需补单房差价。</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（二）请与会代表填写《参会回执》（见附件），于2015年1月5日前传真或邮件的方式发送至会务组。</w:t>
      </w:r>
    </w:p>
    <w:p>
      <w:pPr>
        <w:pStyle w:val="10"/>
        <w:spacing w:line="560" w:lineRule="exact"/>
        <w:ind w:firstLine="600"/>
        <w:jc w:val="lef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lang w:val="en-US" w:eastAsia="zh-CN"/>
        </w:rPr>
        <w:t xml:space="preserve"> </w:t>
      </w:r>
      <w:r>
        <w:rPr>
          <w:rFonts w:hint="eastAsia" w:ascii="仿宋_GB2312" w:hAnsi="仿宋_GB2312" w:eastAsia="仿宋_GB2312" w:cs="仿宋_GB2312"/>
          <w:bCs/>
          <w:color w:val="000000"/>
          <w:sz w:val="30"/>
          <w:szCs w:val="30"/>
        </w:rPr>
        <w:t>会务组联系方式：</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联系人：曾晓敏   张芳芳</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联系电话：18105777011（曾）  13777717995（张）  0577-67987606</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传真：0577-67318050,0577-67308003（24小时自动接收）</w:t>
      </w:r>
    </w:p>
    <w:p>
      <w:pPr>
        <w:pStyle w:val="10"/>
        <w:spacing w:line="560" w:lineRule="exact"/>
        <w:ind w:firstLine="600"/>
        <w:jc w:val="left"/>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ab/>
      </w:r>
      <w:r>
        <w:rPr>
          <w:rFonts w:hint="eastAsia" w:ascii="仿宋_GB2312" w:hAnsi="仿宋_GB2312" w:eastAsia="仿宋_GB2312" w:cs="仿宋_GB2312"/>
          <w:bCs/>
          <w:color w:val="000000"/>
          <w:sz w:val="30"/>
          <w:szCs w:val="30"/>
        </w:rPr>
        <w:t>邮箱：yalongzff@163.com</w:t>
      </w:r>
    </w:p>
    <w:p>
      <w:pPr>
        <w:pStyle w:val="10"/>
        <w:spacing w:line="560" w:lineRule="exact"/>
        <w:ind w:firstLine="602"/>
        <w:jc w:val="left"/>
        <w:rPr>
          <w:rFonts w:ascii="仿宋_GB2312" w:hAnsi="仿宋_GB2312" w:eastAsia="仿宋_GB2312" w:cs="仿宋_GB2312"/>
          <w:b/>
          <w:bCs/>
          <w:color w:val="000000"/>
          <w:sz w:val="30"/>
          <w:szCs w:val="30"/>
        </w:rPr>
      </w:pPr>
    </w:p>
    <w:p>
      <w:pPr>
        <w:pStyle w:val="10"/>
        <w:spacing w:line="560" w:lineRule="exact"/>
        <w:ind w:firstLine="6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附件：参会回执</w:t>
      </w:r>
    </w:p>
    <w:p>
      <w:pPr>
        <w:pStyle w:val="10"/>
        <w:spacing w:line="560" w:lineRule="exact"/>
        <w:ind w:firstLine="602"/>
        <w:jc w:val="left"/>
        <w:rPr>
          <w:rFonts w:ascii="仿宋_GB2312" w:hAnsi="仿宋_GB2312" w:eastAsia="仿宋_GB2312" w:cs="仿宋_GB2312"/>
          <w:b/>
          <w:bCs/>
          <w:color w:val="000000"/>
          <w:sz w:val="30"/>
          <w:szCs w:val="30"/>
        </w:rPr>
      </w:pPr>
    </w:p>
    <w:p>
      <w:pPr>
        <w:pStyle w:val="10"/>
        <w:spacing w:line="560" w:lineRule="exact"/>
        <w:ind w:firstLine="602"/>
        <w:jc w:val="left"/>
        <w:rPr>
          <w:rFonts w:ascii="仿宋_GB2312" w:hAnsi="仿宋_GB2312" w:eastAsia="仿宋_GB2312" w:cs="仿宋_GB2312"/>
          <w:b/>
          <w:bCs/>
          <w:color w:val="000000"/>
          <w:sz w:val="30"/>
          <w:szCs w:val="30"/>
        </w:rPr>
      </w:pPr>
    </w:p>
    <w:p>
      <w:pPr>
        <w:pStyle w:val="10"/>
        <w:spacing w:line="560" w:lineRule="exact"/>
        <w:ind w:firstLine="602"/>
        <w:jc w:val="left"/>
        <w:rPr>
          <w:rFonts w:ascii="仿宋_GB2312" w:hAnsi="仿宋_GB2312" w:eastAsia="仿宋_GB2312" w:cs="仿宋_GB2312"/>
          <w:b/>
          <w:bCs/>
          <w:color w:val="000000"/>
          <w:sz w:val="30"/>
          <w:szCs w:val="30"/>
        </w:rPr>
      </w:pPr>
    </w:p>
    <w:p>
      <w:pPr>
        <w:pStyle w:val="10"/>
        <w:spacing w:line="560" w:lineRule="exact"/>
        <w:ind w:firstLine="602"/>
        <w:jc w:val="righ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b/>
          <w:bCs/>
          <w:color w:val="000000"/>
          <w:sz w:val="30"/>
          <w:szCs w:val="30"/>
        </w:rPr>
        <w:tab/>
      </w:r>
      <w:r>
        <w:rPr>
          <w:rFonts w:hint="eastAsia" w:ascii="仿宋_GB2312" w:hAnsi="仿宋_GB2312" w:eastAsia="仿宋_GB2312" w:cs="仿宋_GB2312"/>
          <w:color w:val="000000"/>
          <w:sz w:val="30"/>
          <w:szCs w:val="30"/>
        </w:rPr>
        <w:t>全国机械职业教育教学指导委员会</w:t>
      </w:r>
    </w:p>
    <w:p>
      <w:pPr>
        <w:pStyle w:val="10"/>
        <w:spacing w:line="560" w:lineRule="exact"/>
        <w:ind w:firstLine="6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t>2014年12月</w:t>
      </w:r>
      <w:r>
        <w:rPr>
          <w:rFonts w:hint="eastAsia" w:ascii="仿宋_GB2312" w:hAnsi="仿宋_GB2312" w:eastAsia="仿宋_GB2312" w:cs="仿宋_GB2312"/>
          <w:color w:val="000000"/>
          <w:sz w:val="30"/>
          <w:szCs w:val="30"/>
          <w:lang w:val="en-US" w:eastAsia="zh-CN"/>
        </w:rPr>
        <w:t>24</w:t>
      </w:r>
      <w:r>
        <w:rPr>
          <w:rFonts w:hint="eastAsia" w:ascii="仿宋_GB2312" w:hAnsi="仿宋_GB2312" w:eastAsia="仿宋_GB2312" w:cs="仿宋_GB2312"/>
          <w:color w:val="000000"/>
          <w:sz w:val="30"/>
          <w:szCs w:val="30"/>
        </w:rPr>
        <w:t>日</w:t>
      </w:r>
    </w:p>
    <w:p>
      <w:pPr>
        <w:widowControl/>
        <w:jc w:val="left"/>
        <w:rPr>
          <w:rFonts w:ascii="宋体" w:hAnsi="宋体" w:cs="Vrinda"/>
          <w:b/>
          <w:bCs/>
          <w:color w:val="000000"/>
          <w:sz w:val="28"/>
          <w:szCs w:val="28"/>
        </w:rPr>
        <w:sectPr>
          <w:headerReference r:id="rId4" w:type="default"/>
          <w:footerReference r:id="rId5" w:type="default"/>
          <w:pgSz w:w="11906" w:h="16838"/>
          <w:pgMar w:top="1134" w:right="1134" w:bottom="1134" w:left="1134" w:header="851" w:footer="992" w:gutter="0"/>
          <w:cols w:space="720" w:num="1"/>
          <w:docGrid w:type="lines" w:linePitch="312" w:charSpace="0"/>
        </w:sectPr>
      </w:pPr>
    </w:p>
    <w:p>
      <w:pPr>
        <w:widowControl/>
        <w:spacing w:line="360" w:lineRule="auto"/>
        <w:jc w:val="left"/>
        <w:rPr>
          <w:rFonts w:ascii="黑体" w:hAnsi="黑体" w:eastAsia="黑体" w:cs="黑体"/>
          <w:b/>
          <w:bCs/>
          <w:color w:val="000000"/>
          <w:sz w:val="30"/>
          <w:szCs w:val="30"/>
        </w:rPr>
      </w:pPr>
      <w:r>
        <w:rPr>
          <w:rFonts w:hint="eastAsia" w:ascii="黑体" w:hAnsi="黑体" w:eastAsia="黑体" w:cs="黑体"/>
          <w:b/>
          <w:bCs/>
          <w:color w:val="000000"/>
          <w:sz w:val="30"/>
          <w:szCs w:val="30"/>
        </w:rPr>
        <w:t>附件：</w:t>
      </w:r>
    </w:p>
    <w:p>
      <w:pPr>
        <w:spacing w:line="360" w:lineRule="auto"/>
        <w:jc w:val="center"/>
        <w:rPr>
          <w:rFonts w:hint="eastAsia" w:ascii="仿宋_GB2312" w:hAnsi="仿宋_GB2312" w:eastAsia="仿宋_GB2312" w:cs="仿宋_GB2312"/>
          <w:bCs/>
          <w:color w:val="000000"/>
          <w:sz w:val="44"/>
          <w:szCs w:val="44"/>
        </w:rPr>
      </w:pPr>
      <w:r>
        <w:rPr>
          <w:rFonts w:hint="eastAsia" w:ascii="仿宋_GB2312" w:hAnsi="仿宋_GB2312" w:eastAsia="仿宋_GB2312" w:cs="仿宋_GB2312"/>
          <w:b/>
          <w:bCs/>
          <w:color w:val="000000"/>
          <w:sz w:val="44"/>
          <w:szCs w:val="44"/>
        </w:rPr>
        <w:t>参会回执</w:t>
      </w:r>
    </w:p>
    <w:p>
      <w:pPr>
        <w:pStyle w:val="10"/>
        <w:spacing w:line="520" w:lineRule="exact"/>
        <w:ind w:firstLine="0" w:firstLineChars="0"/>
        <w:jc w:val="center"/>
        <w:rPr>
          <w:rFonts w:ascii="宋体" w:hAnsi="宋体" w:cs="Vrinda"/>
          <w:bCs/>
          <w:color w:val="000000"/>
          <w:sz w:val="28"/>
          <w:szCs w:val="28"/>
        </w:rPr>
      </w:pPr>
    </w:p>
    <w:tbl>
      <w:tblPr>
        <w:tblStyle w:val="8"/>
        <w:tblW w:w="14006" w:type="dxa"/>
        <w:jc w:val="center"/>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805"/>
        <w:gridCol w:w="2414"/>
        <w:gridCol w:w="819"/>
        <w:gridCol w:w="1064"/>
        <w:gridCol w:w="1311"/>
        <w:gridCol w:w="1770"/>
        <w:gridCol w:w="825"/>
        <w:gridCol w:w="1755"/>
        <w:gridCol w:w="93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3" w:type="dxa"/>
            <w:vAlign w:val="center"/>
          </w:tcPr>
          <w:p>
            <w:pPr>
              <w:jc w:val="center"/>
              <w:rPr>
                <w:rFonts w:ascii="仿宋_GB2312" w:eastAsia="仿宋_GB2312"/>
                <w:b/>
                <w:sz w:val="24"/>
                <w:szCs w:val="24"/>
              </w:rPr>
            </w:pPr>
            <w:r>
              <w:rPr>
                <w:rFonts w:hint="eastAsia" w:ascii="仿宋_GB2312" w:eastAsia="仿宋_GB2312"/>
                <w:b/>
                <w:sz w:val="24"/>
                <w:szCs w:val="24"/>
              </w:rPr>
              <w:t>姓名</w:t>
            </w:r>
          </w:p>
        </w:tc>
        <w:tc>
          <w:tcPr>
            <w:tcW w:w="805" w:type="dxa"/>
            <w:vAlign w:val="center"/>
          </w:tcPr>
          <w:p>
            <w:pPr>
              <w:widowControl/>
              <w:jc w:val="center"/>
              <w:rPr>
                <w:rFonts w:ascii="仿宋_GB2312" w:eastAsia="仿宋_GB2312"/>
                <w:b/>
                <w:sz w:val="24"/>
                <w:szCs w:val="24"/>
              </w:rPr>
            </w:pPr>
            <w:r>
              <w:rPr>
                <w:rFonts w:hint="eastAsia" w:ascii="仿宋_GB2312" w:eastAsia="仿宋_GB2312"/>
                <w:b/>
                <w:sz w:val="24"/>
                <w:szCs w:val="24"/>
              </w:rPr>
              <w:t>性别</w:t>
            </w:r>
          </w:p>
        </w:tc>
        <w:tc>
          <w:tcPr>
            <w:tcW w:w="2414" w:type="dxa"/>
            <w:vAlign w:val="center"/>
          </w:tcPr>
          <w:p>
            <w:pPr>
              <w:widowControl/>
              <w:jc w:val="center"/>
              <w:rPr>
                <w:rFonts w:ascii="仿宋_GB2312" w:eastAsia="仿宋_GB2312"/>
                <w:b/>
                <w:sz w:val="24"/>
                <w:szCs w:val="24"/>
              </w:rPr>
            </w:pPr>
            <w:r>
              <w:rPr>
                <w:rFonts w:hint="eastAsia" w:ascii="仿宋_GB2312" w:eastAsia="仿宋_GB2312"/>
                <w:b/>
                <w:sz w:val="24"/>
                <w:szCs w:val="24"/>
              </w:rPr>
              <w:t>单位</w:t>
            </w:r>
          </w:p>
        </w:tc>
        <w:tc>
          <w:tcPr>
            <w:tcW w:w="819" w:type="dxa"/>
            <w:vAlign w:val="center"/>
          </w:tcPr>
          <w:p>
            <w:pPr>
              <w:jc w:val="center"/>
              <w:rPr>
                <w:rFonts w:ascii="仿宋_GB2312" w:eastAsia="仿宋_GB2312"/>
                <w:b/>
                <w:sz w:val="24"/>
                <w:szCs w:val="24"/>
              </w:rPr>
            </w:pPr>
            <w:r>
              <w:rPr>
                <w:rFonts w:hint="eastAsia" w:ascii="仿宋_GB2312" w:eastAsia="仿宋_GB2312"/>
                <w:b/>
                <w:sz w:val="24"/>
                <w:szCs w:val="24"/>
              </w:rPr>
              <w:t>职务</w:t>
            </w:r>
          </w:p>
        </w:tc>
        <w:tc>
          <w:tcPr>
            <w:tcW w:w="1064" w:type="dxa"/>
            <w:vAlign w:val="center"/>
          </w:tcPr>
          <w:p>
            <w:pPr>
              <w:widowControl/>
              <w:jc w:val="center"/>
              <w:rPr>
                <w:rFonts w:ascii="仿宋_GB2312" w:eastAsia="仿宋_GB2312"/>
                <w:b/>
                <w:sz w:val="24"/>
                <w:szCs w:val="24"/>
              </w:rPr>
            </w:pPr>
            <w:r>
              <w:rPr>
                <w:rFonts w:hint="eastAsia" w:ascii="仿宋_GB2312" w:eastAsia="仿宋_GB2312"/>
                <w:b/>
                <w:sz w:val="24"/>
                <w:szCs w:val="24"/>
              </w:rPr>
              <w:t>手机</w:t>
            </w:r>
          </w:p>
        </w:tc>
        <w:tc>
          <w:tcPr>
            <w:tcW w:w="1311" w:type="dxa"/>
            <w:vAlign w:val="center"/>
          </w:tcPr>
          <w:p>
            <w:pPr>
              <w:widowControl/>
              <w:jc w:val="center"/>
              <w:rPr>
                <w:rFonts w:ascii="仿宋_GB2312" w:eastAsia="仿宋_GB2312"/>
                <w:b/>
                <w:sz w:val="24"/>
                <w:szCs w:val="24"/>
              </w:rPr>
            </w:pPr>
            <w:r>
              <w:rPr>
                <w:rFonts w:hint="eastAsia" w:ascii="仿宋_GB2312" w:eastAsia="仿宋_GB2312"/>
                <w:b/>
                <w:sz w:val="24"/>
                <w:szCs w:val="24"/>
              </w:rPr>
              <w:t>E-mail</w:t>
            </w:r>
          </w:p>
        </w:tc>
        <w:tc>
          <w:tcPr>
            <w:tcW w:w="1770" w:type="dxa"/>
            <w:vAlign w:val="center"/>
          </w:tcPr>
          <w:p>
            <w:pPr>
              <w:widowControl/>
              <w:jc w:val="center"/>
              <w:rPr>
                <w:rFonts w:hint="eastAsia" w:ascii="仿宋_GB2312" w:eastAsia="仿宋_GB2312"/>
                <w:b/>
                <w:sz w:val="24"/>
                <w:szCs w:val="24"/>
                <w:lang w:eastAsia="zh-CN"/>
              </w:rPr>
            </w:pPr>
            <w:r>
              <w:rPr>
                <w:rFonts w:hint="eastAsia" w:ascii="仿宋_GB2312" w:eastAsia="仿宋_GB2312"/>
                <w:b/>
                <w:sz w:val="24"/>
                <w:szCs w:val="24"/>
                <w:lang w:eastAsia="zh-CN"/>
              </w:rPr>
              <w:t>所参与的赛项名称</w:t>
            </w:r>
          </w:p>
        </w:tc>
        <w:tc>
          <w:tcPr>
            <w:tcW w:w="825" w:type="dxa"/>
            <w:vAlign w:val="center"/>
          </w:tcPr>
          <w:p>
            <w:pPr>
              <w:widowControl/>
              <w:jc w:val="center"/>
              <w:rPr>
                <w:rFonts w:ascii="宋体" w:hAnsi="宋体" w:cs="Vrinda"/>
                <w:b/>
                <w:bCs/>
                <w:color w:val="000000"/>
                <w:sz w:val="24"/>
                <w:szCs w:val="24"/>
              </w:rPr>
            </w:pPr>
            <w:r>
              <w:rPr>
                <w:rFonts w:hint="eastAsia" w:ascii="仿宋_GB2312" w:eastAsia="仿宋_GB2312"/>
                <w:b/>
                <w:sz w:val="24"/>
                <w:szCs w:val="24"/>
              </w:rPr>
              <w:t>到津时间</w:t>
            </w:r>
          </w:p>
        </w:tc>
        <w:tc>
          <w:tcPr>
            <w:tcW w:w="1755" w:type="dxa"/>
            <w:vAlign w:val="center"/>
          </w:tcPr>
          <w:p>
            <w:pPr>
              <w:widowControl/>
              <w:jc w:val="center"/>
              <w:rPr>
                <w:rFonts w:ascii="仿宋_GB2312" w:eastAsia="仿宋_GB2312"/>
                <w:b/>
                <w:sz w:val="24"/>
                <w:szCs w:val="24"/>
              </w:rPr>
            </w:pPr>
            <w:r>
              <w:rPr>
                <w:rFonts w:hint="eastAsia" w:ascii="仿宋_GB2312" w:eastAsia="仿宋_GB2312"/>
                <w:b/>
                <w:sz w:val="24"/>
                <w:szCs w:val="24"/>
              </w:rPr>
              <w:t>航班/车次</w:t>
            </w:r>
          </w:p>
          <w:p>
            <w:pPr>
              <w:widowControl/>
              <w:jc w:val="center"/>
              <w:rPr>
                <w:rFonts w:ascii="仿宋_GB2312" w:eastAsia="仿宋_GB2312"/>
                <w:b/>
                <w:sz w:val="24"/>
                <w:szCs w:val="24"/>
              </w:rPr>
            </w:pPr>
            <w:r>
              <w:rPr>
                <w:rFonts w:hint="eastAsia" w:ascii="仿宋_GB2312" w:eastAsia="仿宋_GB2312"/>
                <w:b/>
                <w:sz w:val="24"/>
                <w:szCs w:val="24"/>
              </w:rPr>
              <w:t>到站</w:t>
            </w:r>
          </w:p>
        </w:tc>
        <w:tc>
          <w:tcPr>
            <w:tcW w:w="935" w:type="dxa"/>
            <w:vAlign w:val="center"/>
          </w:tcPr>
          <w:p>
            <w:pPr>
              <w:widowControl/>
              <w:jc w:val="center"/>
              <w:rPr>
                <w:rFonts w:ascii="仿宋_GB2312" w:eastAsia="仿宋_GB2312"/>
                <w:b/>
                <w:sz w:val="24"/>
                <w:szCs w:val="24"/>
              </w:rPr>
            </w:pPr>
            <w:r>
              <w:rPr>
                <w:rFonts w:hint="eastAsia" w:ascii="仿宋_GB2312" w:eastAsia="仿宋_GB2312"/>
                <w:b/>
                <w:sz w:val="24"/>
                <w:szCs w:val="24"/>
              </w:rPr>
              <w:t>离津时间</w:t>
            </w:r>
          </w:p>
        </w:tc>
        <w:tc>
          <w:tcPr>
            <w:tcW w:w="1365" w:type="dxa"/>
            <w:vAlign w:val="center"/>
          </w:tcPr>
          <w:p>
            <w:pPr>
              <w:widowControl/>
              <w:jc w:val="center"/>
              <w:rPr>
                <w:rFonts w:ascii="仿宋_GB2312" w:eastAsia="仿宋_GB2312"/>
                <w:b/>
                <w:sz w:val="24"/>
                <w:szCs w:val="24"/>
              </w:rPr>
            </w:pPr>
            <w:r>
              <w:rPr>
                <w:rFonts w:hint="eastAsia" w:ascii="仿宋_GB2312" w:eastAsia="仿宋_GB2312"/>
                <w:b/>
                <w:sz w:val="24"/>
                <w:szCs w:val="24"/>
              </w:rPr>
              <w:t>航班/车次</w:t>
            </w:r>
          </w:p>
          <w:p>
            <w:pPr>
              <w:widowControl/>
              <w:jc w:val="center"/>
              <w:rPr>
                <w:rFonts w:ascii="宋体" w:hAnsi="宋体" w:cs="Vrinda"/>
                <w:b/>
                <w:bCs/>
                <w:color w:val="000000"/>
                <w:sz w:val="24"/>
                <w:szCs w:val="24"/>
              </w:rPr>
            </w:pPr>
            <w:r>
              <w:rPr>
                <w:rFonts w:hint="eastAsia" w:ascii="仿宋_GB2312" w:eastAsia="仿宋_GB2312"/>
                <w:b/>
                <w:sz w:val="24"/>
                <w:szCs w:val="24"/>
              </w:rPr>
              <w:t>到站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7" w:hRule="atLeast"/>
          <w:jc w:val="center"/>
        </w:trPr>
        <w:tc>
          <w:tcPr>
            <w:tcW w:w="943" w:type="dxa"/>
            <w:vAlign w:val="center"/>
          </w:tcPr>
          <w:p>
            <w:pPr>
              <w:widowControl/>
              <w:jc w:val="center"/>
              <w:rPr>
                <w:rFonts w:ascii="仿宋_GB2312" w:eastAsia="仿宋_GB2312"/>
                <w:sz w:val="24"/>
              </w:rPr>
            </w:pPr>
          </w:p>
        </w:tc>
        <w:tc>
          <w:tcPr>
            <w:tcW w:w="805" w:type="dxa"/>
            <w:vAlign w:val="center"/>
          </w:tcPr>
          <w:p>
            <w:pPr>
              <w:widowControl/>
              <w:jc w:val="center"/>
              <w:rPr>
                <w:rFonts w:ascii="仿宋_GB2312" w:eastAsia="仿宋_GB2312"/>
                <w:sz w:val="24"/>
              </w:rPr>
            </w:pPr>
          </w:p>
        </w:tc>
        <w:tc>
          <w:tcPr>
            <w:tcW w:w="2414" w:type="dxa"/>
            <w:vAlign w:val="center"/>
          </w:tcPr>
          <w:p>
            <w:pPr>
              <w:widowControl/>
              <w:jc w:val="center"/>
              <w:rPr>
                <w:rFonts w:ascii="仿宋_GB2312" w:eastAsia="仿宋_GB2312"/>
                <w:sz w:val="24"/>
              </w:rPr>
            </w:pPr>
          </w:p>
        </w:tc>
        <w:tc>
          <w:tcPr>
            <w:tcW w:w="819" w:type="dxa"/>
            <w:vAlign w:val="center"/>
          </w:tcPr>
          <w:p>
            <w:pPr>
              <w:widowControl/>
              <w:jc w:val="center"/>
              <w:rPr>
                <w:rFonts w:ascii="仿宋_GB2312" w:eastAsia="仿宋_GB2312"/>
                <w:sz w:val="24"/>
              </w:rPr>
            </w:pPr>
          </w:p>
        </w:tc>
        <w:tc>
          <w:tcPr>
            <w:tcW w:w="1064" w:type="dxa"/>
            <w:vAlign w:val="center"/>
          </w:tcPr>
          <w:p>
            <w:pPr>
              <w:widowControl/>
              <w:jc w:val="center"/>
              <w:rPr>
                <w:rFonts w:ascii="仿宋_GB2312" w:eastAsia="仿宋_GB2312"/>
                <w:sz w:val="24"/>
              </w:rPr>
            </w:pPr>
          </w:p>
        </w:tc>
        <w:tc>
          <w:tcPr>
            <w:tcW w:w="1311" w:type="dxa"/>
            <w:vAlign w:val="center"/>
          </w:tcPr>
          <w:p>
            <w:pPr>
              <w:widowControl/>
              <w:jc w:val="center"/>
              <w:rPr>
                <w:rFonts w:ascii="仿宋_GB2312" w:eastAsia="仿宋_GB2312"/>
                <w:sz w:val="24"/>
              </w:rPr>
            </w:pPr>
          </w:p>
        </w:tc>
        <w:tc>
          <w:tcPr>
            <w:tcW w:w="1770" w:type="dxa"/>
            <w:vAlign w:val="center"/>
          </w:tcPr>
          <w:p>
            <w:pPr>
              <w:pStyle w:val="10"/>
              <w:spacing w:line="520" w:lineRule="exact"/>
              <w:ind w:firstLine="0" w:firstLineChars="0"/>
              <w:jc w:val="center"/>
              <w:rPr>
                <w:rFonts w:ascii="宋体" w:hAnsi="宋体" w:cs="Vrinda"/>
                <w:b/>
                <w:bCs/>
                <w:color w:val="000000"/>
                <w:sz w:val="28"/>
                <w:szCs w:val="28"/>
              </w:rPr>
            </w:pPr>
          </w:p>
        </w:tc>
        <w:tc>
          <w:tcPr>
            <w:tcW w:w="825" w:type="dxa"/>
            <w:vAlign w:val="center"/>
          </w:tcPr>
          <w:p>
            <w:pPr>
              <w:pStyle w:val="10"/>
              <w:spacing w:line="520" w:lineRule="exact"/>
              <w:ind w:firstLine="0" w:firstLineChars="0"/>
              <w:jc w:val="center"/>
              <w:rPr>
                <w:rFonts w:ascii="宋体" w:hAnsi="宋体" w:cs="Vrinda"/>
                <w:b/>
                <w:bCs/>
                <w:color w:val="000000"/>
                <w:sz w:val="28"/>
                <w:szCs w:val="28"/>
              </w:rPr>
            </w:pPr>
          </w:p>
        </w:tc>
        <w:tc>
          <w:tcPr>
            <w:tcW w:w="1755" w:type="dxa"/>
            <w:vAlign w:val="center"/>
          </w:tcPr>
          <w:p>
            <w:pPr>
              <w:widowControl/>
              <w:jc w:val="center"/>
              <w:rPr>
                <w:rFonts w:ascii="仿宋_GB2312" w:eastAsia="仿宋_GB2312"/>
                <w:sz w:val="24"/>
              </w:rPr>
            </w:pPr>
          </w:p>
        </w:tc>
        <w:tc>
          <w:tcPr>
            <w:tcW w:w="935" w:type="dxa"/>
            <w:vAlign w:val="center"/>
          </w:tcPr>
          <w:p>
            <w:pPr>
              <w:widowControl/>
              <w:jc w:val="center"/>
              <w:rPr>
                <w:rFonts w:ascii="仿宋_GB2312" w:eastAsia="仿宋_GB2312"/>
                <w:sz w:val="24"/>
              </w:rPr>
            </w:pPr>
          </w:p>
        </w:tc>
        <w:tc>
          <w:tcPr>
            <w:tcW w:w="1365" w:type="dxa"/>
            <w:vAlign w:val="center"/>
          </w:tcPr>
          <w:p>
            <w:pPr>
              <w:pStyle w:val="10"/>
              <w:spacing w:line="520" w:lineRule="exact"/>
              <w:ind w:firstLine="0" w:firstLineChars="0"/>
              <w:jc w:val="center"/>
              <w:rPr>
                <w:rFonts w:ascii="宋体" w:hAnsi="宋体" w:cs="Vrinda"/>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jc w:val="center"/>
        </w:trPr>
        <w:tc>
          <w:tcPr>
            <w:tcW w:w="943" w:type="dxa"/>
            <w:vAlign w:val="center"/>
          </w:tcPr>
          <w:p>
            <w:pPr>
              <w:pStyle w:val="10"/>
              <w:spacing w:line="520" w:lineRule="exact"/>
              <w:ind w:firstLine="0" w:firstLineChars="0"/>
              <w:jc w:val="center"/>
              <w:rPr>
                <w:rFonts w:ascii="宋体" w:hAnsi="宋体" w:cs="Vrinda"/>
                <w:b/>
                <w:bCs/>
                <w:color w:val="000000"/>
                <w:sz w:val="28"/>
                <w:szCs w:val="28"/>
              </w:rPr>
            </w:pPr>
          </w:p>
        </w:tc>
        <w:tc>
          <w:tcPr>
            <w:tcW w:w="805" w:type="dxa"/>
            <w:vAlign w:val="center"/>
          </w:tcPr>
          <w:p>
            <w:pPr>
              <w:pStyle w:val="10"/>
              <w:spacing w:line="520" w:lineRule="exact"/>
              <w:ind w:firstLine="0" w:firstLineChars="0"/>
              <w:jc w:val="center"/>
              <w:rPr>
                <w:rFonts w:ascii="宋体" w:hAnsi="宋体" w:cs="Vrinda"/>
                <w:b/>
                <w:bCs/>
                <w:color w:val="000000"/>
                <w:sz w:val="28"/>
                <w:szCs w:val="28"/>
              </w:rPr>
            </w:pPr>
          </w:p>
        </w:tc>
        <w:tc>
          <w:tcPr>
            <w:tcW w:w="2414" w:type="dxa"/>
            <w:vAlign w:val="center"/>
          </w:tcPr>
          <w:p>
            <w:pPr>
              <w:pStyle w:val="10"/>
              <w:spacing w:line="520" w:lineRule="exact"/>
              <w:ind w:firstLine="0" w:firstLineChars="0"/>
              <w:jc w:val="center"/>
              <w:rPr>
                <w:rFonts w:ascii="宋体" w:hAnsi="宋体" w:cs="Vrinda"/>
                <w:b/>
                <w:bCs/>
                <w:color w:val="000000"/>
                <w:sz w:val="28"/>
                <w:szCs w:val="28"/>
              </w:rPr>
            </w:pPr>
          </w:p>
        </w:tc>
        <w:tc>
          <w:tcPr>
            <w:tcW w:w="819" w:type="dxa"/>
            <w:vAlign w:val="center"/>
          </w:tcPr>
          <w:p>
            <w:pPr>
              <w:pStyle w:val="10"/>
              <w:spacing w:line="520" w:lineRule="exact"/>
              <w:ind w:firstLine="0" w:firstLineChars="0"/>
              <w:jc w:val="center"/>
              <w:rPr>
                <w:rFonts w:ascii="宋体" w:hAnsi="宋体" w:cs="Vrinda"/>
                <w:b/>
                <w:bCs/>
                <w:color w:val="000000"/>
                <w:sz w:val="28"/>
                <w:szCs w:val="28"/>
              </w:rPr>
            </w:pPr>
          </w:p>
        </w:tc>
        <w:tc>
          <w:tcPr>
            <w:tcW w:w="1064" w:type="dxa"/>
            <w:vAlign w:val="center"/>
          </w:tcPr>
          <w:p>
            <w:pPr>
              <w:pStyle w:val="10"/>
              <w:spacing w:line="520" w:lineRule="exact"/>
              <w:ind w:firstLine="0" w:firstLineChars="0"/>
              <w:jc w:val="center"/>
              <w:rPr>
                <w:rFonts w:ascii="宋体" w:hAnsi="宋体" w:cs="Vrinda"/>
                <w:b/>
                <w:bCs/>
                <w:color w:val="000000"/>
                <w:sz w:val="28"/>
                <w:szCs w:val="28"/>
              </w:rPr>
            </w:pPr>
          </w:p>
        </w:tc>
        <w:tc>
          <w:tcPr>
            <w:tcW w:w="1311" w:type="dxa"/>
            <w:vAlign w:val="center"/>
          </w:tcPr>
          <w:p>
            <w:pPr>
              <w:pStyle w:val="10"/>
              <w:spacing w:line="520" w:lineRule="exact"/>
              <w:ind w:firstLine="0" w:firstLineChars="0"/>
              <w:jc w:val="center"/>
              <w:rPr>
                <w:rFonts w:ascii="宋体" w:hAnsi="宋体" w:cs="Vrinda"/>
                <w:b/>
                <w:bCs/>
                <w:color w:val="000000"/>
                <w:sz w:val="28"/>
                <w:szCs w:val="28"/>
              </w:rPr>
            </w:pPr>
          </w:p>
        </w:tc>
        <w:tc>
          <w:tcPr>
            <w:tcW w:w="1770" w:type="dxa"/>
            <w:vAlign w:val="center"/>
          </w:tcPr>
          <w:p>
            <w:pPr>
              <w:pStyle w:val="10"/>
              <w:spacing w:line="520" w:lineRule="exact"/>
              <w:ind w:firstLine="0" w:firstLineChars="0"/>
              <w:jc w:val="center"/>
              <w:rPr>
                <w:rFonts w:ascii="宋体" w:hAnsi="宋体" w:cs="Vrinda"/>
                <w:b/>
                <w:bCs/>
                <w:color w:val="000000"/>
                <w:sz w:val="28"/>
                <w:szCs w:val="28"/>
              </w:rPr>
            </w:pPr>
          </w:p>
        </w:tc>
        <w:tc>
          <w:tcPr>
            <w:tcW w:w="825" w:type="dxa"/>
            <w:vAlign w:val="center"/>
          </w:tcPr>
          <w:p>
            <w:pPr>
              <w:pStyle w:val="10"/>
              <w:spacing w:line="520" w:lineRule="exact"/>
              <w:ind w:firstLine="0" w:firstLineChars="0"/>
              <w:jc w:val="center"/>
              <w:rPr>
                <w:rFonts w:ascii="宋体" w:hAnsi="宋体" w:cs="Vrinda"/>
                <w:b/>
                <w:bCs/>
                <w:color w:val="000000"/>
                <w:sz w:val="28"/>
                <w:szCs w:val="28"/>
              </w:rPr>
            </w:pPr>
          </w:p>
        </w:tc>
        <w:tc>
          <w:tcPr>
            <w:tcW w:w="1755" w:type="dxa"/>
            <w:vAlign w:val="center"/>
          </w:tcPr>
          <w:p>
            <w:pPr>
              <w:pStyle w:val="10"/>
              <w:spacing w:line="520" w:lineRule="exact"/>
              <w:ind w:firstLine="0" w:firstLineChars="0"/>
              <w:jc w:val="center"/>
              <w:rPr>
                <w:rFonts w:ascii="宋体" w:hAnsi="宋体" w:cs="Vrinda"/>
                <w:b/>
                <w:bCs/>
                <w:color w:val="000000"/>
                <w:sz w:val="28"/>
                <w:szCs w:val="28"/>
              </w:rPr>
            </w:pPr>
          </w:p>
        </w:tc>
        <w:tc>
          <w:tcPr>
            <w:tcW w:w="935" w:type="dxa"/>
            <w:vAlign w:val="center"/>
          </w:tcPr>
          <w:p>
            <w:pPr>
              <w:pStyle w:val="10"/>
              <w:spacing w:line="520" w:lineRule="exact"/>
              <w:ind w:firstLine="0" w:firstLineChars="0"/>
              <w:jc w:val="center"/>
              <w:rPr>
                <w:rFonts w:ascii="宋体" w:hAnsi="宋体" w:cs="Vrinda"/>
                <w:b/>
                <w:bCs/>
                <w:color w:val="000000"/>
                <w:sz w:val="28"/>
                <w:szCs w:val="28"/>
              </w:rPr>
            </w:pPr>
          </w:p>
        </w:tc>
        <w:tc>
          <w:tcPr>
            <w:tcW w:w="1365" w:type="dxa"/>
            <w:vAlign w:val="center"/>
          </w:tcPr>
          <w:p>
            <w:pPr>
              <w:pStyle w:val="10"/>
              <w:spacing w:line="520" w:lineRule="exact"/>
              <w:ind w:firstLine="0" w:firstLineChars="0"/>
              <w:jc w:val="center"/>
              <w:rPr>
                <w:rFonts w:ascii="宋体" w:hAnsi="宋体" w:cs="Vrinda"/>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2" w:hRule="atLeast"/>
          <w:jc w:val="center"/>
        </w:trPr>
        <w:tc>
          <w:tcPr>
            <w:tcW w:w="943" w:type="dxa"/>
            <w:vAlign w:val="center"/>
          </w:tcPr>
          <w:p>
            <w:pPr>
              <w:pStyle w:val="10"/>
              <w:spacing w:line="520" w:lineRule="exact"/>
              <w:ind w:firstLine="0" w:firstLineChars="0"/>
              <w:jc w:val="center"/>
              <w:rPr>
                <w:rFonts w:ascii="宋体" w:hAnsi="宋体" w:cs="Vrinda"/>
                <w:b/>
                <w:bCs/>
                <w:color w:val="000000"/>
                <w:sz w:val="28"/>
                <w:szCs w:val="28"/>
              </w:rPr>
            </w:pPr>
          </w:p>
        </w:tc>
        <w:tc>
          <w:tcPr>
            <w:tcW w:w="805" w:type="dxa"/>
            <w:vAlign w:val="center"/>
          </w:tcPr>
          <w:p>
            <w:pPr>
              <w:pStyle w:val="10"/>
              <w:spacing w:line="520" w:lineRule="exact"/>
              <w:ind w:firstLine="0" w:firstLineChars="0"/>
              <w:jc w:val="center"/>
              <w:rPr>
                <w:rFonts w:ascii="宋体" w:hAnsi="宋体" w:cs="Vrinda"/>
                <w:b/>
                <w:bCs/>
                <w:color w:val="000000"/>
                <w:sz w:val="28"/>
                <w:szCs w:val="28"/>
              </w:rPr>
            </w:pPr>
          </w:p>
        </w:tc>
        <w:tc>
          <w:tcPr>
            <w:tcW w:w="2414" w:type="dxa"/>
            <w:vAlign w:val="center"/>
          </w:tcPr>
          <w:p>
            <w:pPr>
              <w:pStyle w:val="10"/>
              <w:spacing w:line="520" w:lineRule="exact"/>
              <w:ind w:firstLine="0" w:firstLineChars="0"/>
              <w:jc w:val="center"/>
              <w:rPr>
                <w:rFonts w:ascii="宋体" w:hAnsi="宋体" w:cs="Vrinda"/>
                <w:b/>
                <w:bCs/>
                <w:color w:val="000000"/>
                <w:sz w:val="28"/>
                <w:szCs w:val="28"/>
              </w:rPr>
            </w:pPr>
          </w:p>
        </w:tc>
        <w:tc>
          <w:tcPr>
            <w:tcW w:w="819" w:type="dxa"/>
            <w:vAlign w:val="center"/>
          </w:tcPr>
          <w:p>
            <w:pPr>
              <w:pStyle w:val="10"/>
              <w:spacing w:line="520" w:lineRule="exact"/>
              <w:ind w:firstLine="0" w:firstLineChars="0"/>
              <w:jc w:val="center"/>
              <w:rPr>
                <w:rFonts w:ascii="宋体" w:hAnsi="宋体" w:cs="Vrinda"/>
                <w:b/>
                <w:bCs/>
                <w:color w:val="000000"/>
                <w:sz w:val="28"/>
                <w:szCs w:val="28"/>
              </w:rPr>
            </w:pPr>
          </w:p>
        </w:tc>
        <w:tc>
          <w:tcPr>
            <w:tcW w:w="1064" w:type="dxa"/>
            <w:vAlign w:val="center"/>
          </w:tcPr>
          <w:p>
            <w:pPr>
              <w:pStyle w:val="10"/>
              <w:spacing w:line="520" w:lineRule="exact"/>
              <w:ind w:firstLine="0" w:firstLineChars="0"/>
              <w:jc w:val="center"/>
              <w:rPr>
                <w:rFonts w:ascii="宋体" w:hAnsi="宋体" w:cs="Vrinda"/>
                <w:b/>
                <w:bCs/>
                <w:color w:val="000000"/>
                <w:sz w:val="28"/>
                <w:szCs w:val="28"/>
              </w:rPr>
            </w:pPr>
          </w:p>
        </w:tc>
        <w:tc>
          <w:tcPr>
            <w:tcW w:w="1311" w:type="dxa"/>
            <w:vAlign w:val="center"/>
          </w:tcPr>
          <w:p>
            <w:pPr>
              <w:pStyle w:val="10"/>
              <w:spacing w:line="520" w:lineRule="exact"/>
              <w:ind w:firstLine="0" w:firstLineChars="0"/>
              <w:jc w:val="center"/>
              <w:rPr>
                <w:rFonts w:ascii="宋体" w:hAnsi="宋体" w:cs="Vrinda"/>
                <w:b/>
                <w:bCs/>
                <w:color w:val="000000"/>
                <w:sz w:val="28"/>
                <w:szCs w:val="28"/>
              </w:rPr>
            </w:pPr>
          </w:p>
        </w:tc>
        <w:tc>
          <w:tcPr>
            <w:tcW w:w="1770" w:type="dxa"/>
            <w:vAlign w:val="center"/>
          </w:tcPr>
          <w:p>
            <w:pPr>
              <w:pStyle w:val="10"/>
              <w:spacing w:line="520" w:lineRule="exact"/>
              <w:ind w:firstLine="0" w:firstLineChars="0"/>
              <w:jc w:val="center"/>
              <w:rPr>
                <w:rFonts w:ascii="宋体" w:hAnsi="宋体" w:cs="Vrinda"/>
                <w:b/>
                <w:bCs/>
                <w:color w:val="000000"/>
                <w:sz w:val="28"/>
                <w:szCs w:val="28"/>
              </w:rPr>
            </w:pPr>
          </w:p>
        </w:tc>
        <w:tc>
          <w:tcPr>
            <w:tcW w:w="825" w:type="dxa"/>
            <w:vAlign w:val="center"/>
          </w:tcPr>
          <w:p>
            <w:pPr>
              <w:pStyle w:val="10"/>
              <w:spacing w:line="520" w:lineRule="exact"/>
              <w:ind w:firstLine="0" w:firstLineChars="0"/>
              <w:jc w:val="center"/>
              <w:rPr>
                <w:rFonts w:ascii="宋体" w:hAnsi="宋体" w:cs="Vrinda"/>
                <w:b/>
                <w:bCs/>
                <w:color w:val="000000"/>
                <w:sz w:val="28"/>
                <w:szCs w:val="28"/>
              </w:rPr>
            </w:pPr>
          </w:p>
        </w:tc>
        <w:tc>
          <w:tcPr>
            <w:tcW w:w="1755" w:type="dxa"/>
            <w:vAlign w:val="center"/>
          </w:tcPr>
          <w:p>
            <w:pPr>
              <w:pStyle w:val="10"/>
              <w:spacing w:line="520" w:lineRule="exact"/>
              <w:ind w:firstLine="0" w:firstLineChars="0"/>
              <w:jc w:val="center"/>
              <w:rPr>
                <w:rFonts w:ascii="宋体" w:hAnsi="宋体" w:cs="Vrinda"/>
                <w:b/>
                <w:bCs/>
                <w:color w:val="000000"/>
                <w:sz w:val="28"/>
                <w:szCs w:val="28"/>
              </w:rPr>
            </w:pPr>
          </w:p>
        </w:tc>
        <w:tc>
          <w:tcPr>
            <w:tcW w:w="935" w:type="dxa"/>
            <w:vAlign w:val="center"/>
          </w:tcPr>
          <w:p>
            <w:pPr>
              <w:pStyle w:val="10"/>
              <w:spacing w:line="520" w:lineRule="exact"/>
              <w:ind w:firstLine="0" w:firstLineChars="0"/>
              <w:jc w:val="center"/>
              <w:rPr>
                <w:rFonts w:ascii="宋体" w:hAnsi="宋体" w:cs="Vrinda"/>
                <w:b/>
                <w:bCs/>
                <w:color w:val="000000"/>
                <w:sz w:val="28"/>
                <w:szCs w:val="28"/>
              </w:rPr>
            </w:pPr>
          </w:p>
        </w:tc>
        <w:tc>
          <w:tcPr>
            <w:tcW w:w="1365" w:type="dxa"/>
            <w:vAlign w:val="center"/>
          </w:tcPr>
          <w:p>
            <w:pPr>
              <w:pStyle w:val="10"/>
              <w:spacing w:line="520" w:lineRule="exact"/>
              <w:ind w:firstLine="0" w:firstLineChars="0"/>
              <w:jc w:val="center"/>
              <w:rPr>
                <w:rFonts w:ascii="宋体" w:hAnsi="宋体" w:cs="Vrinda"/>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1748" w:type="dxa"/>
            <w:gridSpan w:val="2"/>
            <w:vAlign w:val="center"/>
          </w:tcPr>
          <w:p>
            <w:pPr>
              <w:pStyle w:val="10"/>
              <w:spacing w:line="520" w:lineRule="exact"/>
              <w:ind w:firstLine="0" w:firstLineChars="0"/>
              <w:jc w:val="center"/>
              <w:rPr>
                <w:rFonts w:hint="eastAsia" w:ascii="宋体" w:hAnsi="宋体" w:eastAsia="宋体" w:cs="Vrinda"/>
                <w:b/>
                <w:bCs/>
                <w:color w:val="000000"/>
                <w:sz w:val="28"/>
                <w:szCs w:val="28"/>
                <w:lang w:eastAsia="zh-CN"/>
              </w:rPr>
            </w:pPr>
            <w:r>
              <w:rPr>
                <w:rFonts w:hint="eastAsia" w:ascii="仿宋_GB2312" w:hAnsi="Times New Roman" w:eastAsia="仿宋_GB2312" w:cs="Times New Roman"/>
                <w:b/>
                <w:kern w:val="2"/>
                <w:sz w:val="24"/>
                <w:szCs w:val="24"/>
                <w:lang w:val="en-US" w:eastAsia="zh-CN" w:bidi="ar-SA"/>
              </w:rPr>
              <w:t>食宿要求</w:t>
            </w:r>
          </w:p>
        </w:tc>
        <w:tc>
          <w:tcPr>
            <w:tcW w:w="12258" w:type="dxa"/>
            <w:gridSpan w:val="9"/>
            <w:vAlign w:val="center"/>
          </w:tcPr>
          <w:p>
            <w:pPr>
              <w:pStyle w:val="10"/>
              <w:spacing w:line="520" w:lineRule="exact"/>
              <w:ind w:firstLine="0" w:firstLineChars="0"/>
              <w:jc w:val="left"/>
              <w:rPr>
                <w:rFonts w:ascii="宋体" w:hAnsi="宋体" w:cs="Vrinda"/>
                <w:b/>
                <w:bCs/>
                <w:color w:val="000000"/>
                <w:sz w:val="28"/>
                <w:szCs w:val="28"/>
              </w:rPr>
            </w:pPr>
            <w:r>
              <w:rPr>
                <w:rFonts w:hint="eastAsia" w:ascii="仿宋_GB2312" w:hAnsi="Times New Roman" w:eastAsia="仿宋_GB2312" w:cs="Times New Roman"/>
                <w:b/>
                <w:kern w:val="2"/>
                <w:sz w:val="24"/>
                <w:szCs w:val="24"/>
                <w:lang w:val="en-US" w:eastAsia="zh-CN" w:bidi="ar-SA"/>
              </w:rPr>
              <w:t xml:space="preserve"> □ 清真饮食     </w:t>
            </w:r>
            <w:r>
              <w:rPr>
                <w:rFonts w:hint="eastAsia" w:ascii="仿宋_GB2312" w:eastAsia="仿宋_GB2312" w:cs="Times New Roman"/>
                <w:b/>
                <w:kern w:val="2"/>
                <w:sz w:val="24"/>
                <w:szCs w:val="24"/>
                <w:lang w:val="en-US" w:eastAsia="zh-CN" w:bidi="ar-SA"/>
              </w:rPr>
              <w:t xml:space="preserve">              </w:t>
            </w:r>
            <w:r>
              <w:rPr>
                <w:rFonts w:hint="eastAsia" w:ascii="仿宋_GB2312" w:hAnsi="Times New Roman" w:eastAsia="仿宋_GB2312" w:cs="Times New Roman"/>
                <w:b/>
                <w:kern w:val="2"/>
                <w:sz w:val="24"/>
                <w:szCs w:val="24"/>
                <w:lang w:val="en-US" w:eastAsia="zh-CN" w:bidi="ar-SA"/>
              </w:rPr>
              <w:t xml:space="preserve"> </w:t>
            </w:r>
            <w:r>
              <w:rPr>
                <w:rFonts w:hint="eastAsia" w:ascii="仿宋_GB2312" w:eastAsia="仿宋_GB2312" w:cs="Times New Roman"/>
                <w:b/>
                <w:kern w:val="2"/>
                <w:sz w:val="24"/>
                <w:szCs w:val="24"/>
                <w:lang w:val="en-US" w:eastAsia="zh-CN" w:bidi="ar-SA"/>
              </w:rPr>
              <w:t xml:space="preserve">   </w:t>
            </w:r>
            <w:r>
              <w:rPr>
                <w:rFonts w:hint="eastAsia" w:ascii="仿宋_GB2312" w:hAnsi="Times New Roman" w:eastAsia="仿宋_GB2312" w:cs="Times New Roman"/>
                <w:b/>
                <w:kern w:val="2"/>
                <w:sz w:val="24"/>
                <w:szCs w:val="24"/>
                <w:lang w:val="en-US" w:eastAsia="zh-CN" w:bidi="ar-SA"/>
              </w:rPr>
              <w:t xml:space="preserve">□ 两人共住一标准间    </w:t>
            </w:r>
            <w:r>
              <w:rPr>
                <w:rFonts w:hint="eastAsia" w:ascii="仿宋_GB2312" w:eastAsia="仿宋_GB2312" w:cs="Times New Roman"/>
                <w:b/>
                <w:kern w:val="2"/>
                <w:sz w:val="24"/>
                <w:szCs w:val="24"/>
                <w:lang w:val="en-US" w:eastAsia="zh-CN" w:bidi="ar-SA"/>
              </w:rPr>
              <w:t xml:space="preserve">                    </w:t>
            </w:r>
            <w:r>
              <w:rPr>
                <w:rFonts w:hint="eastAsia" w:ascii="仿宋_GB2312" w:hAnsi="Times New Roman" w:eastAsia="仿宋_GB2312" w:cs="Times New Roman"/>
                <w:b/>
                <w:kern w:val="2"/>
                <w:sz w:val="24"/>
                <w:szCs w:val="24"/>
                <w:lang w:val="en-US" w:eastAsia="zh-CN" w:bidi="ar-SA"/>
              </w:rPr>
              <w:t>□ 一人住单人间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1748" w:type="dxa"/>
            <w:gridSpan w:val="2"/>
            <w:vAlign w:val="center"/>
          </w:tcPr>
          <w:p>
            <w:pPr>
              <w:pStyle w:val="10"/>
              <w:spacing w:line="520" w:lineRule="exact"/>
              <w:ind w:firstLine="0" w:firstLineChars="0"/>
              <w:jc w:val="center"/>
              <w:rPr>
                <w:rFonts w:hint="eastAsia" w:ascii="宋体" w:hAnsi="宋体" w:eastAsia="宋体" w:cs="Vrinda"/>
                <w:b/>
                <w:bCs/>
                <w:color w:val="000000"/>
                <w:sz w:val="28"/>
                <w:szCs w:val="28"/>
                <w:lang w:eastAsia="zh-CN"/>
              </w:rPr>
            </w:pPr>
            <w:r>
              <w:rPr>
                <w:rFonts w:hint="eastAsia" w:ascii="仿宋_GB2312" w:hAnsi="Times New Roman" w:eastAsia="仿宋_GB2312" w:cs="Times New Roman"/>
                <w:b/>
                <w:kern w:val="2"/>
                <w:sz w:val="24"/>
                <w:szCs w:val="24"/>
                <w:lang w:val="en-US" w:eastAsia="zh-CN" w:bidi="ar-SA"/>
              </w:rPr>
              <w:t>备注</w:t>
            </w:r>
          </w:p>
        </w:tc>
        <w:tc>
          <w:tcPr>
            <w:tcW w:w="12258" w:type="dxa"/>
            <w:gridSpan w:val="9"/>
            <w:vAlign w:val="center"/>
          </w:tcPr>
          <w:p>
            <w:pPr>
              <w:pStyle w:val="10"/>
              <w:spacing w:line="520" w:lineRule="exact"/>
              <w:ind w:firstLine="0" w:firstLineChars="0"/>
              <w:jc w:val="center"/>
              <w:rPr>
                <w:rFonts w:ascii="宋体" w:hAnsi="宋体" w:cs="Vrinda"/>
                <w:b/>
                <w:bCs/>
                <w:color w:val="000000"/>
                <w:sz w:val="28"/>
                <w:szCs w:val="28"/>
              </w:rPr>
            </w:pPr>
          </w:p>
        </w:tc>
      </w:tr>
    </w:tbl>
    <w:p>
      <w:pPr>
        <w:spacing w:line="360" w:lineRule="auto"/>
        <w:ind w:right="600"/>
        <w:jc w:val="left"/>
        <w:rPr>
          <w:rFonts w:hint="eastAsia" w:ascii="仿宋_GB2312" w:hAnsi="仿宋" w:eastAsia="仿宋_GB2312"/>
          <w:kern w:val="0"/>
          <w:sz w:val="24"/>
          <w:szCs w:val="24"/>
        </w:rPr>
      </w:pP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注：会议回执请于2015年1月5日前发至电子邮箱：</w:t>
      </w:r>
      <w:r>
        <w:rPr>
          <w:rFonts w:hint="eastAsia" w:ascii="仿宋_GB2312" w:hAnsi="DotumChe" w:eastAsia="仿宋_GB2312"/>
          <w:color w:val="000000"/>
          <w:sz w:val="24"/>
          <w:szCs w:val="24"/>
        </w:rPr>
        <w:t>yalongzff@163.com</w:t>
      </w:r>
      <w:r>
        <w:rPr>
          <w:rFonts w:hint="eastAsia" w:ascii="仿宋_GB2312" w:hAnsi="仿宋" w:eastAsia="仿宋_GB2312"/>
          <w:color w:val="000000"/>
          <w:kern w:val="0"/>
          <w:sz w:val="24"/>
          <w:szCs w:val="24"/>
        </w:rPr>
        <w:t>。</w:t>
      </w:r>
    </w:p>
    <w:p>
      <w:pPr>
        <w:spacing w:line="360" w:lineRule="auto"/>
        <w:ind w:right="600"/>
        <w:jc w:val="left"/>
        <w:rPr>
          <w:rFonts w:hint="eastAsia" w:ascii="仿宋_GB2312" w:hAnsi="仿宋" w:eastAsia="仿宋_GB2312"/>
          <w:kern w:val="0"/>
          <w:sz w:val="30"/>
          <w:szCs w:val="30"/>
          <w:lang w:val="en-US" w:eastAsia="zh-CN"/>
        </w:rPr>
      </w:pPr>
      <w:r>
        <w:rPr>
          <w:rFonts w:hint="eastAsia" w:ascii="仿宋_GB2312" w:hAnsi="仿宋" w:eastAsia="仿宋_GB2312"/>
          <w:kern w:val="0"/>
          <w:sz w:val="30"/>
          <w:szCs w:val="30"/>
          <w:lang w:val="en-US" w:eastAsia="zh-CN"/>
        </w:rPr>
        <w:t xml:space="preserve">    </w:t>
      </w:r>
    </w:p>
    <w:p>
      <w:pPr>
        <w:pStyle w:val="10"/>
        <w:spacing w:line="520" w:lineRule="exact"/>
        <w:ind w:firstLine="0" w:firstLineChars="0"/>
        <w:jc w:val="center"/>
        <w:rPr>
          <w:rFonts w:ascii="宋体" w:hAnsi="宋体" w:cs="Vrinda"/>
          <w:b/>
          <w:bCs/>
          <w:color w:val="000000"/>
          <w:sz w:val="28"/>
          <w:szCs w:val="28"/>
        </w:rPr>
      </w:pP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altName w:val="PMingLiU"/>
    <w:panose1 w:val="02020404030301010803"/>
    <w:charset w:val="00"/>
    <w:family w:val="auto"/>
    <w:pitch w:val="default"/>
    <w:sig w:usb0="00000287" w:usb1="00000000" w:usb2="00000000" w:usb3="00000000" w:csb0="000000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otumChe">
    <w:panose1 w:val="020B0609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18"/>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0010385">
    <w:nsid w:val="51101C91"/>
    <w:multiLevelType w:val="multilevel"/>
    <w:tmpl w:val="51101C91"/>
    <w:lvl w:ilvl="0" w:tentative="1">
      <w:start w:val="1"/>
      <w:numFmt w:val="japaneseCounting"/>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3600103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1343E"/>
    <w:rsid w:val="0001343E"/>
    <w:rsid w:val="00043632"/>
    <w:rsid w:val="000978CD"/>
    <w:rsid w:val="003166FA"/>
    <w:rsid w:val="003B3A8F"/>
    <w:rsid w:val="003D67F1"/>
    <w:rsid w:val="00446D6F"/>
    <w:rsid w:val="004C0813"/>
    <w:rsid w:val="00520152"/>
    <w:rsid w:val="00670BE8"/>
    <w:rsid w:val="007C6858"/>
    <w:rsid w:val="008035D4"/>
    <w:rsid w:val="00853AE6"/>
    <w:rsid w:val="008E5B20"/>
    <w:rsid w:val="00912821"/>
    <w:rsid w:val="00973530"/>
    <w:rsid w:val="009767D7"/>
    <w:rsid w:val="009C5044"/>
    <w:rsid w:val="00AA07B7"/>
    <w:rsid w:val="00AF471E"/>
    <w:rsid w:val="00D71739"/>
    <w:rsid w:val="00DC2A73"/>
    <w:rsid w:val="00E05E0F"/>
    <w:rsid w:val="00E540E1"/>
    <w:rsid w:val="1080431F"/>
    <w:rsid w:val="1AD77C35"/>
    <w:rsid w:val="21D65D10"/>
    <w:rsid w:val="23C65D5F"/>
    <w:rsid w:val="2E9402F8"/>
    <w:rsid w:val="517045AA"/>
    <w:rsid w:val="5AEB7D23"/>
    <w:rsid w:val="62F200E4"/>
    <w:rsid w:val="64801F44"/>
    <w:rsid w:val="677A5055"/>
    <w:rsid w:val="6B0921C6"/>
    <w:rsid w:val="74FA3396"/>
    <w:rsid w:val="7B6F730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link w:val="14"/>
    <w:uiPriority w:val="0"/>
    <w:pPr>
      <w:widowControl/>
      <w:spacing w:after="240" w:line="240" w:lineRule="atLeast"/>
      <w:ind w:firstLine="360"/>
    </w:pPr>
    <w:rPr>
      <w:rFonts w:ascii="Garamond" w:hAnsi="Garamond"/>
      <w:spacing w:val="-5"/>
      <w:sz w:val="24"/>
      <w:szCs w:val="22"/>
      <w:lang w:eastAsia="en-US"/>
    </w:rPr>
  </w:style>
  <w:style w:type="paragraph" w:styleId="3">
    <w:name w:val="Date"/>
    <w:basedOn w:val="1"/>
    <w:next w:val="1"/>
    <w:link w:val="13"/>
    <w:unhideWhenUsed/>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rFonts w:ascii="Calibri" w:hAnsi="Calibr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Hyperlink"/>
    <w:basedOn w:val="6"/>
    <w:unhideWhenUsed/>
    <w:uiPriority w:val="0"/>
    <w:rPr>
      <w:color w:val="0000FF"/>
      <w:u w:val="single"/>
    </w:rPr>
  </w:style>
  <w:style w:type="table" w:styleId="9">
    <w:name w:val="Table Grid"/>
    <w:basedOn w:val="8"/>
    <w:uiPriority w:val="59"/>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0">
    <w:name w:val="列出段落1"/>
    <w:basedOn w:val="1"/>
    <w:qFormat/>
    <w:uiPriority w:val="34"/>
    <w:pPr>
      <w:ind w:firstLine="420" w:firstLineChars="200"/>
    </w:pPr>
  </w:style>
  <w:style w:type="character" w:customStyle="1" w:styleId="11">
    <w:name w:val="页眉 Char"/>
    <w:basedOn w:val="6"/>
    <w:link w:val="5"/>
    <w:semiHidden/>
    <w:uiPriority w:val="99"/>
    <w:rPr>
      <w:sz w:val="18"/>
      <w:szCs w:val="18"/>
    </w:rPr>
  </w:style>
  <w:style w:type="character" w:customStyle="1" w:styleId="12">
    <w:name w:val="页脚 Char"/>
    <w:basedOn w:val="6"/>
    <w:link w:val="4"/>
    <w:semiHidden/>
    <w:uiPriority w:val="99"/>
    <w:rPr>
      <w:sz w:val="18"/>
      <w:szCs w:val="18"/>
    </w:rPr>
  </w:style>
  <w:style w:type="character" w:customStyle="1" w:styleId="13">
    <w:name w:val="日期 Char"/>
    <w:basedOn w:val="6"/>
    <w:link w:val="3"/>
    <w:semiHidden/>
    <w:uiPriority w:val="99"/>
    <w:rPr>
      <w:rFonts w:ascii="Times New Roman" w:hAnsi="Times New Roman" w:eastAsia="宋体" w:cs="Times New Roman"/>
      <w:szCs w:val="24"/>
    </w:rPr>
  </w:style>
  <w:style w:type="character" w:customStyle="1" w:styleId="14">
    <w:name w:val="正文文本 Char"/>
    <w:basedOn w:val="6"/>
    <w:link w:val="2"/>
    <w:uiPriority w:val="0"/>
    <w:rPr>
      <w:rFonts w:ascii="Garamond" w:hAnsi="Garamond"/>
      <w:spacing w:val="-5"/>
      <w:sz w:val="24"/>
      <w:lang w:eastAsia="en-US"/>
    </w:rPr>
  </w:style>
  <w:style w:type="character" w:customStyle="1" w:styleId="15">
    <w:name w:val="正文文本 Char1"/>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1182</Characters>
  <Lines>9</Lines>
  <Paragraphs>2</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2014-12-11T05:58:00Z</dcterms:created>
  <dc:creator>srs</dc:creator>
  <cp:lastModifiedBy>THTF</cp:lastModifiedBy>
  <cp:lastPrinted>2014-12-24T01:36:00Z</cp:lastPrinted>
  <dcterms:modified xsi:type="dcterms:W3CDTF">2014-12-24T07:40:47Z</dcterms:modified>
  <dc:title>全国机械职业教育教学指导委员会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